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VgV-2026/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ägliche Speisenbelieferung für die Schulen der Stadt Erkelen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ittägliche Speisenbelieferung für die Schulen der Stadt Erkelenz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